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941F6" w14:textId="483B603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D31D3D">
        <w:rPr>
          <w:rFonts w:eastAsia="Times New Roman"/>
          <w:b/>
          <w:noProof/>
          <w:sz w:val="24"/>
        </w:rPr>
        <w:t>5</w:t>
      </w:r>
      <w:r w:rsidR="00EF1BD6">
        <w:rPr>
          <w:rFonts w:eastAsia="Times New Roman"/>
          <w:b/>
          <w:noProof/>
          <w:sz w:val="24"/>
        </w:rPr>
        <w:t xml:space="preserve"> </w:t>
      </w:r>
      <w:r w:rsidR="00EF1BD6">
        <w:rPr>
          <w:rFonts w:eastAsia="Times New Roman"/>
          <w:b/>
          <w:noProof/>
          <w:sz w:val="24"/>
        </w:rPr>
        <w:tab/>
      </w:r>
      <w:r w:rsidR="00737EB2" w:rsidRPr="00737EB2">
        <w:rPr>
          <w:rFonts w:eastAsia="Times New Roman"/>
          <w:b/>
          <w:noProof/>
          <w:sz w:val="24"/>
        </w:rPr>
        <w:t>R4-2219142</w:t>
      </w:r>
    </w:p>
    <w:p w14:paraId="7E10E890" w14:textId="32A56D82" w:rsidR="0083244E" w:rsidRPr="00E13633" w:rsidRDefault="0083244E" w:rsidP="0083244E">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p w14:paraId="1A4F2DF1" w14:textId="77777777" w:rsidR="004E69AA" w:rsidRPr="005A5820"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bookmarkStart w:id="4" w:name="_GoBack"/>
      <w:bookmarkEnd w:id="4"/>
    </w:p>
    <w:p w14:paraId="6A8F1C13" w14:textId="5163636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C5BB6">
        <w:rPr>
          <w:rFonts w:ascii="Arial" w:hAnsi="Arial" w:cs="Arial"/>
          <w:sz w:val="22"/>
        </w:rPr>
        <w:t xml:space="preserve">Further </w:t>
      </w:r>
      <w:r w:rsidR="00BE60F8">
        <w:rPr>
          <w:rFonts w:ascii="Arial" w:hAnsi="Arial" w:cs="Arial"/>
          <w:sz w:val="22"/>
        </w:rPr>
        <w:t>discussion</w:t>
      </w:r>
      <w:r w:rsidR="006C5BB6">
        <w:rPr>
          <w:rFonts w:ascii="Arial" w:hAnsi="Arial" w:cs="Arial"/>
          <w:sz w:val="22"/>
        </w:rPr>
        <w:t xml:space="preserve"> on </w:t>
      </w:r>
      <w:r w:rsidR="00DB354C">
        <w:rPr>
          <w:rFonts w:ascii="Arial" w:hAnsi="Arial" w:cs="Arial"/>
          <w:sz w:val="22"/>
        </w:rPr>
        <w:t xml:space="preserve">SIB1 </w:t>
      </w:r>
      <w:proofErr w:type="spellStart"/>
      <w:r w:rsidR="00DD7573">
        <w:rPr>
          <w:rFonts w:ascii="Arial" w:hAnsi="Arial" w:cs="Arial"/>
          <w:sz w:val="22"/>
        </w:rPr>
        <w:t>signaling</w:t>
      </w:r>
      <w:proofErr w:type="spellEnd"/>
      <w:r w:rsidR="00DB354C">
        <w:rPr>
          <w:rFonts w:ascii="Arial" w:hAnsi="Arial" w:cs="Arial"/>
          <w:sz w:val="22"/>
        </w:rPr>
        <w:t xml:space="preserve"> and CBW configuration</w:t>
      </w:r>
    </w:p>
    <w:p w14:paraId="0F34F3E0" w14:textId="7560F67E"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3244E">
        <w:rPr>
          <w:rFonts w:ascii="Arial" w:hAnsi="Arial" w:cs="Arial"/>
          <w:sz w:val="22"/>
        </w:rPr>
        <w:t>8</w:t>
      </w:r>
      <w:r w:rsidR="003B6E75">
        <w:rPr>
          <w:rFonts w:ascii="Arial" w:hAnsi="Arial" w:cs="Arial"/>
          <w:sz w:val="22"/>
        </w:rPr>
        <w:t>.1.2</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7B26AF94" w14:textId="77777777" w:rsidR="0083244E" w:rsidRDefault="006C5BB6" w:rsidP="00214F09">
      <w:r>
        <w:rPr>
          <w:lang w:eastAsia="zh-CN"/>
        </w:rPr>
        <w:t>Based on the discussion at previous</w:t>
      </w:r>
      <w:r w:rsidR="003B6E75">
        <w:rPr>
          <w:lang w:eastAsia="zh-CN"/>
        </w:rPr>
        <w:t xml:space="preserve"> RAN4 meeting</w:t>
      </w:r>
      <w:r>
        <w:rPr>
          <w:lang w:eastAsia="zh-CN"/>
        </w:rPr>
        <w:t>s</w:t>
      </w:r>
      <w:r w:rsidR="003B6E75">
        <w:rPr>
          <w:lang w:eastAsia="zh-CN"/>
        </w:rPr>
        <w:t xml:space="preserve">, </w:t>
      </w:r>
      <w:r w:rsidR="003B6E75">
        <w:t xml:space="preserve">consensus on SIB1 </w:t>
      </w:r>
      <w:proofErr w:type="spellStart"/>
      <w:r w:rsidR="003B6E75">
        <w:t>signaling</w:t>
      </w:r>
      <w:proofErr w:type="spellEnd"/>
      <w:r w:rsidR="003B6E75">
        <w:t xml:space="preserve"> </w:t>
      </w:r>
      <w:r w:rsidR="009611D5">
        <w:t>behaviour</w:t>
      </w:r>
      <w:r w:rsidR="003B6E75">
        <w:t xml:space="preserve"> and the UE specific channel bandwidth configuration is needed prior to method evaluations can be concluded. </w:t>
      </w:r>
      <w:r w:rsidR="00BE60F8">
        <w:t xml:space="preserve">It was discussed in last </w:t>
      </w:r>
      <w:r w:rsidR="0079377F">
        <w:t xml:space="preserve">RAN4#104-e and </w:t>
      </w:r>
      <w:r w:rsidR="00BE60F8">
        <w:t xml:space="preserve">RAN4#104-bis-e meeting. </w:t>
      </w:r>
    </w:p>
    <w:p w14:paraId="3F250422" w14:textId="162AAB9E" w:rsidR="003B6E75" w:rsidRDefault="003B6E75" w:rsidP="00214F09">
      <w:pPr>
        <w:rPr>
          <w:lang w:eastAsia="zh-CN"/>
        </w:rPr>
      </w:pPr>
      <w:r>
        <w:t xml:space="preserve">In this contribution, we provide </w:t>
      </w:r>
      <w:r w:rsidR="00BE60F8">
        <w:t xml:space="preserve">further study </w:t>
      </w:r>
      <w:r w:rsidR="00882968">
        <w:t xml:space="preserve">on the </w:t>
      </w:r>
      <w:r w:rsidR="00BE60F8">
        <w:t xml:space="preserve">remaining </w:t>
      </w:r>
      <w:r w:rsidR="00882968">
        <w:t>open issue</w:t>
      </w:r>
      <w:r w:rsidR="00E27B82">
        <w:t>s</w:t>
      </w:r>
      <w:r w:rsidR="00882968">
        <w:t>.</w:t>
      </w:r>
    </w:p>
    <w:p w14:paraId="026158DF" w14:textId="0BE41561" w:rsidR="00975261" w:rsidRDefault="00975261" w:rsidP="00F83302">
      <w:pPr>
        <w:pStyle w:val="1"/>
        <w:numPr>
          <w:ilvl w:val="0"/>
          <w:numId w:val="2"/>
        </w:numPr>
      </w:pPr>
      <w:r>
        <w:t>Discussion</w:t>
      </w:r>
    </w:p>
    <w:p w14:paraId="708EFE2D" w14:textId="52224D39" w:rsidR="0079377F" w:rsidRDefault="0079377F" w:rsidP="00BE60F8">
      <w:r>
        <w:rPr>
          <w:rFonts w:hint="eastAsia"/>
          <w:lang w:eastAsia="zh-CN"/>
        </w:rPr>
        <w:t>I</w:t>
      </w:r>
      <w:r>
        <w:rPr>
          <w:lang w:eastAsia="zh-CN"/>
        </w:rPr>
        <w:t>n last meeting RAN4</w:t>
      </w:r>
      <w:r>
        <w:t>#104-bis-e meeting</w:t>
      </w:r>
      <w:r w:rsidR="00DF73FE">
        <w:t>, there is some progress made as below.</w:t>
      </w:r>
    </w:p>
    <w:p w14:paraId="10F3B4F9" w14:textId="77777777" w:rsidR="00DF73FE" w:rsidRPr="00805BE8" w:rsidRDefault="00DF73FE" w:rsidP="00DF73FE">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What is indicated in </w:t>
      </w:r>
      <w:proofErr w:type="gramStart"/>
      <w:r>
        <w:rPr>
          <w:b/>
          <w:color w:val="0070C0"/>
          <w:u w:val="single"/>
          <w:lang w:eastAsia="ko-KR"/>
        </w:rPr>
        <w:t>SIB1</w:t>
      </w:r>
      <w:proofErr w:type="gramEnd"/>
    </w:p>
    <w:p w14:paraId="7072654F" w14:textId="77777777" w:rsidR="00DF73FE" w:rsidRDefault="00DF73FE" w:rsidP="00DF73FE">
      <w:pPr>
        <w:pStyle w:val="af9"/>
        <w:numPr>
          <w:ilvl w:val="0"/>
          <w:numId w:val="27"/>
        </w:numPr>
        <w:spacing w:after="120"/>
        <w:ind w:firstLineChars="0"/>
        <w:rPr>
          <w:color w:val="0070C0"/>
          <w:szCs w:val="24"/>
          <w:lang w:eastAsia="zh-CN"/>
        </w:rPr>
      </w:pPr>
      <w:r w:rsidRPr="00805BE8">
        <w:rPr>
          <w:color w:val="0070C0"/>
          <w:szCs w:val="24"/>
          <w:lang w:eastAsia="zh-CN"/>
        </w:rPr>
        <w:t xml:space="preserve">Option 1: </w:t>
      </w:r>
      <w:r w:rsidRPr="00C80696">
        <w:rPr>
          <w:color w:val="0070C0"/>
          <w:szCs w:val="24"/>
          <w:lang w:eastAsia="zh-CN"/>
        </w:rPr>
        <w:t xml:space="preserve">A UE has freedom or flexibility to choose a supported UE channel bandwidth during the initial access as long as the selected channel bandwidth is no larger than the SIB1 channel bandwidth and no less than the bandwidth of the initial BWP.  </w:t>
      </w:r>
    </w:p>
    <w:p w14:paraId="08F960FF" w14:textId="6FA57205" w:rsidR="00DF73FE" w:rsidRDefault="00DF73FE" w:rsidP="00DF73FE">
      <w:pPr>
        <w:rPr>
          <w:i/>
          <w:color w:val="0070C0"/>
          <w:lang w:val="en-US" w:eastAsia="zh-CN"/>
        </w:rPr>
      </w:pPr>
      <w:r w:rsidRPr="006751DF">
        <w:rPr>
          <w:i/>
          <w:color w:val="0070C0"/>
          <w:highlight w:val="green"/>
          <w:lang w:val="en-US" w:eastAsia="zh-CN"/>
        </w:rPr>
        <w:t>Moderator recommended WF: Agree Option 1.</w:t>
      </w:r>
    </w:p>
    <w:p w14:paraId="44B340C0" w14:textId="77777777" w:rsidR="00DF73FE" w:rsidRPr="00C53789" w:rsidRDefault="00DF73FE" w:rsidP="00DF73FE">
      <w:pPr>
        <w:rPr>
          <w:b/>
          <w:highlight w:val="green"/>
          <w:lang w:eastAsia="en-GB"/>
        </w:rPr>
      </w:pPr>
      <w:r w:rsidRPr="00C53789">
        <w:rPr>
          <w:b/>
          <w:highlight w:val="green"/>
          <w:lang w:eastAsia="en-GB"/>
        </w:rPr>
        <w:t>Agreement:</w:t>
      </w:r>
    </w:p>
    <w:p w14:paraId="2BC7EAFB" w14:textId="77777777" w:rsidR="00DF73FE" w:rsidRPr="00C53789" w:rsidRDefault="00DF73FE" w:rsidP="00DF73FE">
      <w:pPr>
        <w:pStyle w:val="af9"/>
        <w:numPr>
          <w:ilvl w:val="0"/>
          <w:numId w:val="35"/>
        </w:numPr>
        <w:spacing w:after="120"/>
        <w:ind w:firstLineChars="0"/>
        <w:rPr>
          <w:highlight w:val="green"/>
          <w:lang w:eastAsia="en-GB"/>
        </w:rPr>
      </w:pPr>
      <w:r w:rsidRPr="00C53789">
        <w:rPr>
          <w:highlight w:val="green"/>
          <w:lang w:eastAsia="en-GB"/>
        </w:rPr>
        <w:t>At least for Rel-18, it is possible to consider further enhancements that the UE specific channel bandwidth and BWPs of FR1 low-frequency bands can be on non-100kHz raster.</w:t>
      </w:r>
    </w:p>
    <w:p w14:paraId="5A3CE17F" w14:textId="77DF578B" w:rsidR="00546EC8" w:rsidRPr="00546EC8" w:rsidRDefault="00546EC8" w:rsidP="00BE60F8">
      <w:pPr>
        <w:rPr>
          <w:lang w:eastAsia="zh-CN"/>
        </w:rPr>
      </w:pPr>
      <w:r w:rsidRPr="00546EC8">
        <w:rPr>
          <w:lang w:eastAsia="zh-CN"/>
        </w:rPr>
        <w:t xml:space="preserve">From RAN2 specification TS 38.331, the carrier bandwidth signalled in SIB1 can be any number of RBs less than 275 RBs. Meanwhile for UE specific channel bandwidth it is clear in the spec that network only configures channel bandwidth that corresponds to the channel bandwidth values defined in TS 38.101, and if these fields are absent, UE will use the carrier bandwidth signalled in the SIB1. The intention to introduce UE specific channel bandwidth is to allow the UE doesn’t support the cell-specific channel bandwidth can set the channel bandwidth in order to operate in a regulatory compliant way. Network should configure the cell-specific channel bandwidth in the SIB1 and UE specific channel bandwidth in connected mode properly to allow UE use the channel bandwidth and meet the regulatory requirements. If some of UEs support cell-specific channel bandwidth and some don’t, then network configure both carrier bandwidth in SIB1 and UE dedicated channel bandwidth that corresponds to 38.101 defined UE CBWs. If none of UE support the cell-specific channel bandwidth, the </w:t>
      </w:r>
      <w:proofErr w:type="spellStart"/>
      <w:r w:rsidRPr="00546EC8">
        <w:rPr>
          <w:lang w:eastAsia="zh-CN"/>
        </w:rPr>
        <w:t>carrierBandwidth</w:t>
      </w:r>
      <w:proofErr w:type="spellEnd"/>
      <w:r w:rsidRPr="00546EC8">
        <w:rPr>
          <w:lang w:eastAsia="zh-CN"/>
        </w:rPr>
        <w:t xml:space="preserve"> in SIB1 can be set to be different to the 38.101 defined UE CBWs, </w:t>
      </w:r>
      <w:r w:rsidR="00DF73FE">
        <w:rPr>
          <w:lang w:eastAsia="zh-CN"/>
        </w:rPr>
        <w:t>as agreed above, a</w:t>
      </w:r>
      <w:r w:rsidR="00DF73FE" w:rsidRPr="00DF73FE">
        <w:rPr>
          <w:lang w:eastAsia="zh-CN"/>
        </w:rPr>
        <w:t xml:space="preserve"> UE has freedom or flexibility to choose a supported UE channel bandwidth during the initial access as long as the selected channel bandwidth is no larger than the SIB1 channel bandwidth and no less than the bandwidth of the initial BWP</w:t>
      </w:r>
      <w:r w:rsidR="00DF73FE">
        <w:rPr>
          <w:lang w:eastAsia="zh-CN"/>
        </w:rPr>
        <w:t xml:space="preserve">. There is no issue </w:t>
      </w:r>
      <w:r w:rsidR="00F3224E">
        <w:rPr>
          <w:lang w:eastAsia="zh-CN"/>
        </w:rPr>
        <w:t xml:space="preserve">for </w:t>
      </w:r>
      <w:r w:rsidRPr="00546EC8">
        <w:rPr>
          <w:lang w:eastAsia="zh-CN"/>
        </w:rPr>
        <w:t>UE access the cell via initial BWP and re-configured with UE-specific channel bandwidth in connected mode.</w:t>
      </w:r>
    </w:p>
    <w:p w14:paraId="063D19E6" w14:textId="17D77F17" w:rsidR="00094D06" w:rsidRDefault="00F364EF" w:rsidP="00BE60F8">
      <w:pPr>
        <w:rPr>
          <w:lang w:eastAsia="zh-CN"/>
        </w:rPr>
      </w:pPr>
      <w:r>
        <w:rPr>
          <w:lang w:eastAsia="zh-CN"/>
        </w:rPr>
        <w:t>On the issue whether SIB1carrier bandwidth must be on the 100 KHz raster, based on our understanding for discussion in last meeting, companies tend to agree that it will not affect the interoperation.</w:t>
      </w:r>
      <w:r w:rsidR="005D1B5F">
        <w:rPr>
          <w:lang w:eastAsia="zh-CN"/>
        </w:rPr>
        <w:t xml:space="preserve"> And in last meeting, chair suggest to restrict the scenarios to one or two bands in Rel-15/16/17. Hence we think it should not constrain the SIB1 channel bandwidth to be on 100 KHz since it does not have interoperation issue</w:t>
      </w:r>
      <w:r w:rsidR="006B7995">
        <w:rPr>
          <w:lang w:eastAsia="zh-CN"/>
        </w:rPr>
        <w:t>. Once it is identified as a useful case, it can be handled as an implementation solution or it would be possible to make a change in BS specification for a specific band.</w:t>
      </w:r>
    </w:p>
    <w:p w14:paraId="0176B32D" w14:textId="77777777" w:rsidR="005D1B5F" w:rsidRDefault="005D1B5F" w:rsidP="00BE60F8">
      <w:pPr>
        <w:rPr>
          <w:lang w:eastAsia="zh-CN"/>
        </w:rPr>
      </w:pPr>
    </w:p>
    <w:p w14:paraId="4248E49A" w14:textId="77777777" w:rsidR="005D1B5F" w:rsidRDefault="005D1B5F" w:rsidP="005D1B5F">
      <w:pPr>
        <w:rPr>
          <w:lang w:eastAsia="en-GB"/>
        </w:rPr>
      </w:pPr>
      <w:r w:rsidRPr="005D1B5F">
        <w:rPr>
          <w:b/>
          <w:lang w:eastAsia="en-GB"/>
        </w:rPr>
        <w:lastRenderedPageBreak/>
        <w:t>Chair:</w:t>
      </w:r>
      <w:r>
        <w:rPr>
          <w:lang w:eastAsia="en-GB"/>
        </w:rPr>
        <w:t xml:space="preserve"> In Rel-15/16/17, consider restrict the scenarios to one or two specific bands and address the issues. In Rel-18, RAN4 can discuss the general solutions.</w:t>
      </w:r>
    </w:p>
    <w:p w14:paraId="3726347A" w14:textId="392CC0C8" w:rsidR="006B7995" w:rsidRPr="006B7995" w:rsidRDefault="006B7995" w:rsidP="006B7995">
      <w:pPr>
        <w:rPr>
          <w:lang w:eastAsia="zh-CN"/>
        </w:rPr>
      </w:pPr>
      <w:r w:rsidRPr="006B7995">
        <w:rPr>
          <w:rFonts w:hint="eastAsia"/>
          <w:b/>
          <w:lang w:eastAsia="zh-CN"/>
        </w:rPr>
        <w:t>P</w:t>
      </w:r>
      <w:r w:rsidRPr="006B7995">
        <w:rPr>
          <w:b/>
          <w:lang w:eastAsia="zh-CN"/>
        </w:rPr>
        <w:t>roposal 1</w:t>
      </w:r>
      <w:r>
        <w:rPr>
          <w:lang w:eastAsia="zh-CN"/>
        </w:rPr>
        <w:t xml:space="preserve">: </w:t>
      </w:r>
      <w:r w:rsidRPr="006B7995">
        <w:rPr>
          <w:lang w:eastAsia="zh-CN"/>
        </w:rPr>
        <w:t xml:space="preserve">SIB 1 </w:t>
      </w:r>
      <w:proofErr w:type="spellStart"/>
      <w:r w:rsidRPr="00FA1F46">
        <w:rPr>
          <w:lang w:eastAsia="zh-CN"/>
        </w:rPr>
        <w:t>carrierB</w:t>
      </w:r>
      <w:r>
        <w:rPr>
          <w:lang w:eastAsia="zh-CN"/>
        </w:rPr>
        <w:t>andwidth</w:t>
      </w:r>
      <w:proofErr w:type="spellEnd"/>
      <w:r>
        <w:rPr>
          <w:lang w:eastAsia="zh-CN"/>
        </w:rPr>
        <w:t xml:space="preserve"> </w:t>
      </w:r>
      <w:r w:rsidRPr="006B7995">
        <w:rPr>
          <w:lang w:eastAsia="zh-CN"/>
        </w:rPr>
        <w:t xml:space="preserve">is allowed not to be aligned with </w:t>
      </w:r>
      <w:proofErr w:type="gramStart"/>
      <w:r w:rsidRPr="006B7995">
        <w:rPr>
          <w:lang w:eastAsia="zh-CN"/>
        </w:rPr>
        <w:t>100KHz</w:t>
      </w:r>
      <w:proofErr w:type="gramEnd"/>
      <w:r w:rsidRPr="006B7995">
        <w:rPr>
          <w:lang w:eastAsia="zh-CN"/>
        </w:rPr>
        <w:t xml:space="preserve"> channel raster</w:t>
      </w:r>
      <w:r>
        <w:rPr>
          <w:lang w:eastAsia="zh-CN"/>
        </w:rPr>
        <w:t xml:space="preserve"> since there is no interoperation issue</w:t>
      </w:r>
      <w:r w:rsidR="0083244E">
        <w:rPr>
          <w:rFonts w:hint="eastAsia"/>
          <w:lang w:eastAsia="zh-CN"/>
        </w:rPr>
        <w:t>.</w:t>
      </w: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77777777" w:rsidR="0049145A" w:rsidRDefault="00BF2097" w:rsidP="0049145A">
      <w:r>
        <w:t xml:space="preserve">In this contribution, we provide our view to the </w:t>
      </w:r>
      <w:r w:rsidR="00E6479E">
        <w:t xml:space="preserve">remaining </w:t>
      </w:r>
      <w:r>
        <w:t>open issues on</w:t>
      </w:r>
      <w:r w:rsidRPr="00BF2097">
        <w:t xml:space="preserve"> SIB1 </w:t>
      </w:r>
      <w:proofErr w:type="spellStart"/>
      <w:r w:rsidRPr="00BF2097">
        <w:t>signaling</w:t>
      </w:r>
      <w:proofErr w:type="spellEnd"/>
      <w:r w:rsidRPr="00BF2097">
        <w:t xml:space="preserve"> and CBW configuration</w:t>
      </w:r>
      <w:r>
        <w:t>.</w:t>
      </w:r>
      <w:r w:rsidR="0049145A">
        <w:t xml:space="preserve"> </w:t>
      </w:r>
    </w:p>
    <w:p w14:paraId="42E06418" w14:textId="702236A6" w:rsidR="006B7995" w:rsidRPr="006B7995" w:rsidRDefault="006B7995" w:rsidP="006B7995">
      <w:pPr>
        <w:rPr>
          <w:lang w:eastAsia="zh-CN"/>
        </w:rPr>
      </w:pPr>
      <w:r w:rsidRPr="006B7995">
        <w:rPr>
          <w:rFonts w:hint="eastAsia"/>
          <w:b/>
          <w:lang w:eastAsia="zh-CN"/>
        </w:rPr>
        <w:t>P</w:t>
      </w:r>
      <w:r w:rsidRPr="006B7995">
        <w:rPr>
          <w:b/>
          <w:lang w:eastAsia="zh-CN"/>
        </w:rPr>
        <w:t>roposal 1</w:t>
      </w:r>
      <w:r>
        <w:rPr>
          <w:lang w:eastAsia="zh-CN"/>
        </w:rPr>
        <w:t xml:space="preserve">: </w:t>
      </w:r>
      <w:r w:rsidRPr="006B7995">
        <w:rPr>
          <w:lang w:eastAsia="zh-CN"/>
        </w:rPr>
        <w:t xml:space="preserve">SIB 1 </w:t>
      </w:r>
      <w:proofErr w:type="spellStart"/>
      <w:r w:rsidRPr="00FA1F46">
        <w:rPr>
          <w:lang w:eastAsia="zh-CN"/>
        </w:rPr>
        <w:t>carrierB</w:t>
      </w:r>
      <w:r>
        <w:rPr>
          <w:lang w:eastAsia="zh-CN"/>
        </w:rPr>
        <w:t>andwidth</w:t>
      </w:r>
      <w:proofErr w:type="spellEnd"/>
      <w:r>
        <w:rPr>
          <w:lang w:eastAsia="zh-CN"/>
        </w:rPr>
        <w:t xml:space="preserve"> </w:t>
      </w:r>
      <w:r w:rsidRPr="006B7995">
        <w:rPr>
          <w:lang w:eastAsia="zh-CN"/>
        </w:rPr>
        <w:t xml:space="preserve">is allowed not to be aligned with </w:t>
      </w:r>
      <w:proofErr w:type="gramStart"/>
      <w:r w:rsidRPr="006B7995">
        <w:rPr>
          <w:lang w:eastAsia="zh-CN"/>
        </w:rPr>
        <w:t>100KHz</w:t>
      </w:r>
      <w:proofErr w:type="gramEnd"/>
      <w:r w:rsidRPr="006B7995">
        <w:rPr>
          <w:lang w:eastAsia="zh-CN"/>
        </w:rPr>
        <w:t xml:space="preserve"> channel raster</w:t>
      </w:r>
      <w:r>
        <w:rPr>
          <w:lang w:eastAsia="zh-CN"/>
        </w:rPr>
        <w:t xml:space="preserve"> since there is no interoperation issue</w:t>
      </w:r>
      <w:r w:rsidR="00B527CC">
        <w:rPr>
          <w:lang w:eastAsia="zh-CN"/>
        </w:rPr>
        <w:t>.</w:t>
      </w:r>
    </w:p>
    <w:p w14:paraId="53E8AC24" w14:textId="3E6F42B3" w:rsidR="00BF2097" w:rsidRPr="006B7995" w:rsidRDefault="00BF2097" w:rsidP="00BF2097">
      <w:pPr>
        <w:rPr>
          <w:lang w:eastAsia="zh-CN"/>
        </w:rPr>
      </w:pPr>
    </w:p>
    <w:sectPr w:rsidR="00BF2097" w:rsidRPr="006B79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83886" w14:textId="77777777" w:rsidR="00815C43" w:rsidRDefault="00815C43">
      <w:r>
        <w:separator/>
      </w:r>
    </w:p>
  </w:endnote>
  <w:endnote w:type="continuationSeparator" w:id="0">
    <w:p w14:paraId="29FA2491" w14:textId="77777777" w:rsidR="00815C43" w:rsidRDefault="0081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C7B4E" w14:textId="77777777" w:rsidR="00815C43" w:rsidRDefault="00815C43">
      <w:r>
        <w:separator/>
      </w:r>
    </w:p>
  </w:footnote>
  <w:footnote w:type="continuationSeparator" w:id="0">
    <w:p w14:paraId="1B309F25" w14:textId="77777777" w:rsidR="00815C43" w:rsidRDefault="00815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3"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2"/>
  </w:num>
  <w:num w:numId="2">
    <w:abstractNumId w:val="5"/>
  </w:num>
  <w:num w:numId="3">
    <w:abstractNumId w:val="25"/>
  </w:num>
  <w:num w:numId="4">
    <w:abstractNumId w:val="33"/>
  </w:num>
  <w:num w:numId="5">
    <w:abstractNumId w:val="18"/>
  </w:num>
  <w:num w:numId="6">
    <w:abstractNumId w:val="13"/>
  </w:num>
  <w:num w:numId="7">
    <w:abstractNumId w:val="0"/>
  </w:num>
  <w:num w:numId="8">
    <w:abstractNumId w:val="1"/>
  </w:num>
  <w:num w:numId="9">
    <w:abstractNumId w:val="9"/>
  </w:num>
  <w:num w:numId="10">
    <w:abstractNumId w:val="34"/>
  </w:num>
  <w:num w:numId="11">
    <w:abstractNumId w:val="19"/>
  </w:num>
  <w:num w:numId="12">
    <w:abstractNumId w:val="11"/>
  </w:num>
  <w:num w:numId="13">
    <w:abstractNumId w:val="29"/>
  </w:num>
  <w:num w:numId="14">
    <w:abstractNumId w:val="6"/>
  </w:num>
  <w:num w:numId="15">
    <w:abstractNumId w:val="21"/>
  </w:num>
  <w:num w:numId="16">
    <w:abstractNumId w:val="28"/>
  </w:num>
  <w:num w:numId="17">
    <w:abstractNumId w:val="2"/>
  </w:num>
  <w:num w:numId="18">
    <w:abstractNumId w:val="32"/>
  </w:num>
  <w:num w:numId="19">
    <w:abstractNumId w:val="26"/>
  </w:num>
  <w:num w:numId="20">
    <w:abstractNumId w:val="16"/>
  </w:num>
  <w:num w:numId="21">
    <w:abstractNumId w:val="8"/>
  </w:num>
  <w:num w:numId="22">
    <w:abstractNumId w:val="15"/>
  </w:num>
  <w:num w:numId="23">
    <w:abstractNumId w:val="31"/>
  </w:num>
  <w:num w:numId="24">
    <w:abstractNumId w:val="3"/>
  </w:num>
  <w:num w:numId="25">
    <w:abstractNumId w:val="27"/>
  </w:num>
  <w:num w:numId="26">
    <w:abstractNumId w:val="14"/>
  </w:num>
  <w:num w:numId="27">
    <w:abstractNumId w:val="24"/>
  </w:num>
  <w:num w:numId="28">
    <w:abstractNumId w:val="7"/>
  </w:num>
  <w:num w:numId="29">
    <w:abstractNumId w:val="17"/>
  </w:num>
  <w:num w:numId="30">
    <w:abstractNumId w:val="4"/>
  </w:num>
  <w:num w:numId="31">
    <w:abstractNumId w:val="12"/>
  </w:num>
  <w:num w:numId="32">
    <w:abstractNumId w:val="30"/>
  </w:num>
  <w:num w:numId="33">
    <w:abstractNumId w:val="10"/>
  </w:num>
  <w:num w:numId="34">
    <w:abstractNumId w:val="23"/>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30C6"/>
    <w:rsid w:val="00273D30"/>
    <w:rsid w:val="00277A77"/>
    <w:rsid w:val="00282DE0"/>
    <w:rsid w:val="00284512"/>
    <w:rsid w:val="002852A0"/>
    <w:rsid w:val="002856C7"/>
    <w:rsid w:val="002913CD"/>
    <w:rsid w:val="002A49C5"/>
    <w:rsid w:val="002B127C"/>
    <w:rsid w:val="002B1AAD"/>
    <w:rsid w:val="002B2291"/>
    <w:rsid w:val="002B446B"/>
    <w:rsid w:val="002B6339"/>
    <w:rsid w:val="002B653F"/>
    <w:rsid w:val="002C555A"/>
    <w:rsid w:val="002D292F"/>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10D9"/>
    <w:rsid w:val="00374D16"/>
    <w:rsid w:val="00376406"/>
    <w:rsid w:val="003765B8"/>
    <w:rsid w:val="0037754A"/>
    <w:rsid w:val="003860F2"/>
    <w:rsid w:val="00386C8A"/>
    <w:rsid w:val="00386CF8"/>
    <w:rsid w:val="00387372"/>
    <w:rsid w:val="00390C39"/>
    <w:rsid w:val="00394014"/>
    <w:rsid w:val="003A0776"/>
    <w:rsid w:val="003A2B4E"/>
    <w:rsid w:val="003A34E6"/>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451C"/>
    <w:rsid w:val="005749EE"/>
    <w:rsid w:val="005826D4"/>
    <w:rsid w:val="00586CA3"/>
    <w:rsid w:val="00591DA1"/>
    <w:rsid w:val="00597B11"/>
    <w:rsid w:val="005A2C0F"/>
    <w:rsid w:val="005A4B47"/>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DE0"/>
    <w:rsid w:val="0079377F"/>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E066E"/>
    <w:rsid w:val="008E2A44"/>
    <w:rsid w:val="008E7741"/>
    <w:rsid w:val="008F1ADA"/>
    <w:rsid w:val="008F32C7"/>
    <w:rsid w:val="008F346D"/>
    <w:rsid w:val="00901B28"/>
    <w:rsid w:val="0090271F"/>
    <w:rsid w:val="009028CD"/>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2EC2"/>
    <w:rsid w:val="00943A14"/>
    <w:rsid w:val="00945031"/>
    <w:rsid w:val="0094555C"/>
    <w:rsid w:val="00945ED3"/>
    <w:rsid w:val="00946386"/>
    <w:rsid w:val="00952526"/>
    <w:rsid w:val="0095387D"/>
    <w:rsid w:val="00954CE5"/>
    <w:rsid w:val="009611D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A2FE1"/>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2F64"/>
    <w:rsid w:val="00B15449"/>
    <w:rsid w:val="00B24B03"/>
    <w:rsid w:val="00B271FA"/>
    <w:rsid w:val="00B3024F"/>
    <w:rsid w:val="00B339B8"/>
    <w:rsid w:val="00B413A1"/>
    <w:rsid w:val="00B4304E"/>
    <w:rsid w:val="00B47018"/>
    <w:rsid w:val="00B527CC"/>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320D"/>
    <w:rsid w:val="00D07682"/>
    <w:rsid w:val="00D16ACE"/>
    <w:rsid w:val="00D17838"/>
    <w:rsid w:val="00D2092F"/>
    <w:rsid w:val="00D237CC"/>
    <w:rsid w:val="00D24993"/>
    <w:rsid w:val="00D2570D"/>
    <w:rsid w:val="00D2656A"/>
    <w:rsid w:val="00D31D3D"/>
    <w:rsid w:val="00D33A9D"/>
    <w:rsid w:val="00D354FC"/>
    <w:rsid w:val="00D37210"/>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7B82"/>
    <w:rsid w:val="00E3391E"/>
    <w:rsid w:val="00E37004"/>
    <w:rsid w:val="00E378FD"/>
    <w:rsid w:val="00E40FE5"/>
    <w:rsid w:val="00E44582"/>
    <w:rsid w:val="00E47839"/>
    <w:rsid w:val="00E626BD"/>
    <w:rsid w:val="00E62A95"/>
    <w:rsid w:val="00E6479E"/>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3DFA"/>
    <w:rsid w:val="00EC4A25"/>
    <w:rsid w:val="00ED3554"/>
    <w:rsid w:val="00ED5D38"/>
    <w:rsid w:val="00EE03E3"/>
    <w:rsid w:val="00EE08D5"/>
    <w:rsid w:val="00EE57CF"/>
    <w:rsid w:val="00EE5E37"/>
    <w:rsid w:val="00EE6763"/>
    <w:rsid w:val="00EF0916"/>
    <w:rsid w:val="00EF1BD6"/>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C3D84-1712-492C-BFAD-CC857CA7C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5</cp:revision>
  <cp:lastPrinted>2019-02-25T13:05:00Z</cp:lastPrinted>
  <dcterms:created xsi:type="dcterms:W3CDTF">2022-11-02T01:44:00Z</dcterms:created>
  <dcterms:modified xsi:type="dcterms:W3CDTF">2022-11-07T12:00:00Z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(3)FA7fkQSSR/k4DOhO8jHcFjCESCPmg1hjLeowJu816esAlJHQ39y6GbcC0m9ev4KKugcCSTFn
WRBHalXrPPyBHbxiXWTVbSiaWJ5/x00wqCdSbBt1ljlQI73Pk+db11Jq5fbBFOTR4clvNxmm
FZ9xOKQIomeLveR0mqWN0yZVPShpJfzJMZJFCu2WM+RuXeECwmyQXsnIokh8za1QOyA3BF5i
ucExkIA0BmnU2pO1zO</vt:lpwstr>
  </property>
  <property fmtid="{D5CDD505-2E9C-101B-9397-08002B2CF9AE}" pid="3" name="_2015_ms_pID_7253431">
    <vt:lpwstr>9isWF4WpmtGckH5Uoxo5wad5yjheaMAeq6/j1ljYEfx+e06LDHNDE+
ZaNmshbkRfk0EhTonQxInSt3bRhiTkdS1ilN0TYiRf0tlry+2nu3FxQc2f/kZV1v13Etx9RN
mTMRTtaTiJkX4V/wHn0JmNTMzpp+OByUaYgOOMJJf6cg0jGl+nereRF2Gf4k1o1RAzYeR5lE
W5bA+iW+FepHewLpFqLEXGi8+d2LeqdgHfWE</vt:lpwstr>
  </property>
  <property fmtid="{D5CDD505-2E9C-101B-9397-08002B2CF9AE}" pid="4" name="_2015_ms_pID_7253432">
    <vt:lpwstr>JA==</vt:lpwstr>
  </property>
</Properties>
</file>